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许昌市财政专线登记表</w:t>
      </w:r>
      <w:r>
        <w:rPr>
          <w:b/>
          <w:sz w:val="44"/>
          <w:szCs w:val="44"/>
        </w:rPr>
        <w:t>（</w:t>
      </w:r>
      <w:r>
        <w:rPr>
          <w:rFonts w:hint="eastAsia"/>
          <w:b/>
          <w:sz w:val="44"/>
          <w:szCs w:val="44"/>
        </w:rPr>
        <w:t>新开或</w:t>
      </w:r>
      <w:r>
        <w:rPr>
          <w:b/>
          <w:sz w:val="44"/>
          <w:szCs w:val="44"/>
        </w:rPr>
        <w:t>迁移）</w:t>
      </w:r>
    </w:p>
    <w:p>
      <w:pPr>
        <w:jc w:val="left"/>
      </w:pPr>
      <w:r>
        <w:rPr>
          <w:rFonts w:hint="eastAsia"/>
        </w:rPr>
        <w:t>单位</w:t>
      </w:r>
      <w:r>
        <w:t>编码：</w:t>
      </w:r>
      <w:r>
        <w:rPr>
          <w:rFonts w:hint="eastAsia"/>
        </w:rPr>
        <w:t xml:space="preserve"> </w:t>
      </w:r>
      <w:r>
        <w:t xml:space="preserve">                                                                                                         </w:t>
      </w:r>
      <w:r>
        <w:rPr>
          <w:rFonts w:hint="eastAsia"/>
        </w:rPr>
        <w:t xml:space="preserve">年  </w:t>
      </w:r>
      <w:r>
        <w:t xml:space="preserve"> </w:t>
      </w:r>
      <w:r>
        <w:rPr>
          <w:rFonts w:hint="eastAsia"/>
        </w:rPr>
        <w:t xml:space="preserve">  月 </w:t>
      </w:r>
      <w:r>
        <w:t xml:space="preserve">   </w:t>
      </w:r>
      <w:r>
        <w:rPr>
          <w:rFonts w:hint="eastAsia"/>
        </w:rPr>
        <w:t xml:space="preserve"> </w:t>
      </w:r>
      <w:r>
        <w:t>日</w:t>
      </w:r>
    </w:p>
    <w:tbl>
      <w:tblPr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3969"/>
        <w:gridCol w:w="4394"/>
        <w:gridCol w:w="2329"/>
      </w:tblGrid>
      <w:tr>
        <w:trPr>
          <w:trHeight w:val="617" w:hRule="atLeast"/>
          <w:jc w:val="center"/>
        </w:trPr>
        <w:tc>
          <w:tcPr>
            <w:tcW w:w="32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单位全称</w:t>
            </w:r>
          </w:p>
        </w:tc>
        <w:tc>
          <w:tcPr>
            <w:tcW w:w="8363" w:type="dxa"/>
            <w:gridSpan w:val="2"/>
            <w:vAlign w:val="top"/>
          </w:tcPr>
          <w:p/>
        </w:tc>
        <w:tc>
          <w:tcPr>
            <w:tcW w:w="2329" w:type="dxa"/>
            <w:vAlign w:val="center"/>
          </w:tcPr>
          <w:p>
            <w:r>
              <w:rPr>
                <w:rFonts w:hint="eastAsia"/>
              </w:rPr>
              <w:t>新开</w:t>
            </w:r>
            <w:r>
              <w:rPr>
                <w:rFonts w:hint="eastAsia" w:ascii="宋体" w:hAnsi="宋体"/>
                <w:kern w:val="0"/>
                <w:sz w:val="24"/>
              </w:rPr>
              <w:t>□   迁移□</w:t>
            </w:r>
          </w:p>
        </w:tc>
      </w:tr>
      <w:tr>
        <w:trPr>
          <w:trHeight w:val="703" w:hRule="atLeast"/>
          <w:jc w:val="center"/>
        </w:trPr>
        <w:tc>
          <w:tcPr>
            <w:tcW w:w="32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单位原地址（楼层房间号）</w:t>
            </w:r>
          </w:p>
        </w:tc>
        <w:tc>
          <w:tcPr>
            <w:tcW w:w="10692" w:type="dxa"/>
            <w:gridSpan w:val="3"/>
            <w:vAlign w:val="top"/>
          </w:tcPr>
          <w:p/>
        </w:tc>
      </w:tr>
      <w:tr>
        <w:trPr>
          <w:trHeight w:val="699" w:hRule="atLeast"/>
          <w:jc w:val="center"/>
        </w:trPr>
        <w:tc>
          <w:tcPr>
            <w:tcW w:w="32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单位现地址（楼层房间号）</w:t>
            </w:r>
          </w:p>
        </w:tc>
        <w:tc>
          <w:tcPr>
            <w:tcW w:w="10692" w:type="dxa"/>
            <w:gridSpan w:val="3"/>
            <w:vAlign w:val="top"/>
          </w:tcPr>
          <w:p/>
        </w:tc>
      </w:tr>
      <w:tr>
        <w:trPr>
          <w:trHeight w:val="971" w:hRule="atLeast"/>
          <w:jc w:val="center"/>
        </w:trPr>
        <w:tc>
          <w:tcPr>
            <w:tcW w:w="32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电脑IP（所有连接</w:t>
            </w:r>
            <w:r>
              <w:rPr>
                <w:sz w:val="24"/>
                <w:szCs w:val="24"/>
              </w:rPr>
              <w:t>财政专线电脑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0692" w:type="dxa"/>
            <w:gridSpan w:val="3"/>
            <w:vAlign w:val="center"/>
          </w:tcPr>
          <w:p/>
        </w:tc>
      </w:tr>
      <w:tr>
        <w:trPr>
          <w:trHeight w:val="560" w:hRule="atLeast"/>
          <w:jc w:val="center"/>
        </w:trPr>
        <w:tc>
          <w:tcPr>
            <w:tcW w:w="32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  <w:r>
              <w:rPr>
                <w:sz w:val="24"/>
                <w:szCs w:val="24"/>
              </w:rPr>
              <w:t>所用</w:t>
            </w:r>
            <w:r>
              <w:rPr>
                <w:rFonts w:hint="eastAsia"/>
                <w:sz w:val="24"/>
                <w:szCs w:val="24"/>
              </w:rPr>
              <w:t>财政</w:t>
            </w:r>
            <w:r>
              <w:rPr>
                <w:sz w:val="24"/>
                <w:szCs w:val="24"/>
              </w:rPr>
              <w:t>业务</w:t>
            </w:r>
          </w:p>
        </w:tc>
        <w:tc>
          <w:tcPr>
            <w:tcW w:w="1069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预算执行</w:t>
            </w:r>
            <w:r>
              <w:rPr>
                <w:rFonts w:hint="eastAsia"/>
                <w:sz w:val="32"/>
                <w:szCs w:val="32"/>
              </w:rPr>
              <w:t xml:space="preserve">□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       非税收入</w:t>
            </w:r>
            <w:r>
              <w:rPr>
                <w:rFonts w:hint="eastAsia"/>
                <w:sz w:val="32"/>
                <w:szCs w:val="32"/>
              </w:rPr>
              <w:t>□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</w:t>
            </w: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</w:p>
        </w:tc>
      </w:tr>
      <w:tr>
        <w:trPr>
          <w:trHeight w:val="568" w:hRule="atLeast"/>
          <w:jc w:val="center"/>
        </w:trPr>
        <w:tc>
          <w:tcPr>
            <w:tcW w:w="32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  <w:r>
              <w:rPr>
                <w:sz w:val="24"/>
                <w:szCs w:val="24"/>
              </w:rPr>
              <w:t>及联系方式</w:t>
            </w:r>
          </w:p>
        </w:tc>
        <w:tc>
          <w:tcPr>
            <w:tcW w:w="10692" w:type="dxa"/>
            <w:gridSpan w:val="3"/>
            <w:tcBorders>
              <w:bottom w:val="single" w:color="auto" w:sz="4" w:space="0"/>
            </w:tcBorders>
            <w:vAlign w:val="top"/>
          </w:tcPr>
          <w:p/>
        </w:tc>
      </w:tr>
      <w:tr>
        <w:trPr>
          <w:trHeight w:val="548" w:hRule="atLeast"/>
          <w:jc w:val="center"/>
        </w:trPr>
        <w:tc>
          <w:tcPr>
            <w:tcW w:w="13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备注：如迁移光纤及涉及联网所产生费用由单位自行承担。维保</w:t>
            </w:r>
            <w:r>
              <w:rPr>
                <w:sz w:val="24"/>
                <w:szCs w:val="24"/>
              </w:rPr>
              <w:t>电话：</w:t>
            </w:r>
            <w:r>
              <w:rPr>
                <w:rFonts w:hint="eastAsia"/>
                <w:sz w:val="24"/>
                <w:szCs w:val="24"/>
              </w:rPr>
              <w:t>2339946</w:t>
            </w:r>
          </w:p>
        </w:tc>
      </w:tr>
      <w:tr>
        <w:trPr>
          <w:trHeight w:val="698" w:hRule="atLeast"/>
          <w:jc w:val="center"/>
        </w:trPr>
        <w:tc>
          <w:tcPr>
            <w:tcW w:w="722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  <w:r>
              <w:rPr>
                <w:szCs w:val="21"/>
              </w:rPr>
              <w:t>盖章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672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财政批复</w:t>
            </w:r>
            <w:r>
              <w:rPr>
                <w:szCs w:val="21"/>
              </w:rPr>
              <w:t>意见</w:t>
            </w:r>
            <w:r>
              <w:rPr>
                <w:rFonts w:hint="eastAsia"/>
                <w:szCs w:val="21"/>
              </w:rPr>
              <w:t>：</w:t>
            </w:r>
          </w:p>
          <w:p/>
          <w:p/>
          <w:p/>
          <w:p/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财政</w:t>
            </w:r>
            <w:r>
              <w:rPr>
                <w:szCs w:val="21"/>
              </w:rPr>
              <w:t>科室盖章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Balloon Text"/>
    <w:basedOn w:val="1"/>
    <w:link w:val="4"/>
    <w:semiHidden/>
    <w:unhideWhenUsed/>
    <w:uiPriority w:val="99"/>
    <w:rPr>
      <w:sz w:val="18"/>
      <w:szCs w:val="18"/>
    </w:rPr>
  </w:style>
  <w:style w:type="character" w:customStyle="1" w:styleId="4">
    <w:name w:val="批注框文本 Char Char"/>
    <w:basedOn w:val="3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51</Words>
  <Characters>297</Characters>
  <Lines>2</Lines>
  <Paragraphs>1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2017-06-01T09:26:00Z</dcterms:created>
  <dc:creator>rain</dc:creator>
  <cp:lastModifiedBy>Administrator</cp:lastModifiedBy>
  <cp:lastPrinted>2019-02-21T01:00:31Z</cp:lastPrinted>
  <dcterms:modified xsi:type="dcterms:W3CDTF">2019-02-22T03:38:37Z</dcterms:modified>
  <dc:title>许昌市财政专线登记表（新开或迁移）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