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 xml:space="preserve">河南省关于公布取消的收费项目和降低有关收费项目标准的通知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河南省人民政府法制办公室 河南省发展和改革委员会 河南省财政厅 河南省监察厅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关于公布取消的收费项目和降低有关收费项目标准的通知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豫政法[2005]49号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各省辖市人民政府、省政府各部门：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按照省政府的要求，省政府各部门于2005年6月3日开始，对收费项目进行了清理，并按照上报了清理结果和处理意见。根据有关法律、法规和收费政策的规定，省政府法制办公室、省发展和改革委员会、省财政厅、省监察厅对各部门上报的收费项目进行了审核，经省政府研究同意，决定取消一批收费项目和降低有关收费项目的标准。现予以公布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附件：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1、决定取消的收费项目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2、决定降低的有关收费项目标准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3、决定取消后执行统一规定的收费项目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附件一：决定取消的收费项目（共19项）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一、建设行政部门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1、勘察设计单位资格证书费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2、房屋所有权注销登记费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二、民政部门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3、社会团体分支（代表）机构登记收费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4、民办非企业单位登记收费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三、司法行政部门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5、律师注册费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6、律师机构登记年检收费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7、公证机构登记年检费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8、司法鉴定机构登记费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9、司法鉴定人执业登记费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四、旅游行政部门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10、导游资格培训考核费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11、导游员等级考核评审费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12、旅行社经理资格培训考核费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五、质量技术监督部门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13、锅炉压力容器生产许可证费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14、灭火器产品生产许可证费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15、主动红外入侵探测器生产许可证费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16、电梯生产许可证费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17、电表生产许可证费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18、游艺机生产许可证费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六、计划生育行政部门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19、节育手术证明工本费（含绝育手术证明收费、宫内节育器手术证明收费、人工流产手术证明收费、引产手术证明收费、省新技术推广节育手术证明收费）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附件二：决定降低的有关收费项目标准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一、人事行政部门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个人委托保存人事关系及档案收费原每月15元，降低后每月收费10元；企业委托保存人事关系及档案收费原每月20元，降低后每月收费10元。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二、公安部门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固定电子警察拍照成本费原收费100元/次，降低后收费30元/次。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三、教育行政部门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普通高中择校费：省级重点高中原收费21000元/每生/3年，降低后收费18000元/每生/3年；市级重点高中原收费15000元/每生/3年，降低后收费12000元/每生/3元；一般高中原收费10000元/每生/3年，降低后收费7000元/每生/3年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四、人防部门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人防异地建设费：一类人防重点城市原收费2200元/m2，降低后收费1900元m2；二类人防重点城市原收费2000元/m2，降低后收费1700元m2；三类人防重点城市及其他城市（含县城）原收费1800元/m2，降低后收费1500元m2。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附件三：决定取消后执行统一规定的收费项目（共31项）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一、人事行政部门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1、理论、技能培训费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二、卫生行政部门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2、基层卫生人员培训费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3、卫生人员晋级规范化培训费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4、卫生系统艾滋病防治知识培训考核费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5、理论及技能培训费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三、农业行政部门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6、农业行业工人技术等级培训、考核（含理论培训、技能培训、考核费、报名考务费）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四、劳动保障行政部门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7、省劳动干部学校计算机操作员培训费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8、省劳动干部学校自学考试辅导费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9、省职业技能鉴定指导中心职业技能培训与鉴定费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五、公安部门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10、开封人民警察学校保安经理培训费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11、洛阳人民警察学校自愿性培训费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六、水利行政部门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12、职工短期培训费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七、质量技术监督部门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13、质量技术考试报名、鉴定考核费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14、质量技术考试报名、培训、考务费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八、农机部门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15、农机技术培训费（基层农机学校）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九、交通行政部门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16、交通学校培训费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17、职业技能培训费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十、安全生产监督管理部门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18、安全生产理论培训费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19、安全生产技能培训费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20、安全生产培训资料（材料）费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21、安全生产技术技能考核费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22、煤炭企业安全生产技术技能培训费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23、特种作业人员安全管理技术技能考核费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24、煤炭企业安全生产技术技能考核费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十一、卫生行政部门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25、职称评审费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26、论文鉴定费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十二、科技行政部门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27、高级专业技术职务资格评审费及论文鉴定费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十三、农业行政部门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28、职称评审费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29、论文鉴定费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十四、教育行政部门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30、教师专业技术职务评审及论文鉴定费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31、计算机操作员职业技能鉴定费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备注：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1、培训费项目属于行政事业性收费的，统一执行豫计收费[2003]2303号文件；培训费项目属于经营服务性收费的，统一执行豫计收费[2003]2304号文件。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2、职业技能鉴定考核费，统一执行劳动部门职业技能鉴定考核费附件豫计收费[2003]2305号文件。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3、职称评审及论文鉴定费，统一执行人事部门职称评审及论文鉴定费附件豫价费[1997]180号文件。(2005年12月23日)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86F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2022-12-14T07:43:46Z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